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01" w:rsidRPr="00854212" w:rsidRDefault="00604701" w:rsidP="00604701">
      <w:pPr>
        <w:tabs>
          <w:tab w:val="left" w:pos="0"/>
        </w:tabs>
        <w:jc w:val="center"/>
        <w:rPr>
          <w:rFonts w:ascii="Calibri" w:hAnsi="Calibri"/>
          <w:b/>
          <w:bCs/>
          <w:spacing w:val="8"/>
          <w:sz w:val="16"/>
        </w:rPr>
      </w:pPr>
      <w:r w:rsidRPr="00E06AD1">
        <w:rPr>
          <w:noProof/>
          <w:spacing w:val="8"/>
          <w:lang w:val="en-US" w:eastAsia="en-US"/>
        </w:rPr>
        <w:drawing>
          <wp:inline distT="0" distB="0" distL="0" distR="0" wp14:anchorId="1E89691D" wp14:editId="18922E17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701" w:rsidRPr="00604701" w:rsidRDefault="00604701" w:rsidP="00604701">
      <w:pPr>
        <w:pStyle w:val="2"/>
        <w:jc w:val="center"/>
        <w:rPr>
          <w:rFonts w:ascii="Times New Roman" w:hAnsi="Times New Roman"/>
          <w:i/>
          <w:color w:val="auto"/>
          <w:sz w:val="24"/>
          <w:szCs w:val="24"/>
          <w:lang w:val="ru-RU"/>
        </w:rPr>
      </w:pPr>
      <w:r w:rsidRPr="00604701">
        <w:rPr>
          <w:rFonts w:ascii="Times New Roman" w:hAnsi="Times New Roman"/>
          <w:color w:val="auto"/>
          <w:sz w:val="24"/>
          <w:szCs w:val="24"/>
          <w:lang w:val="ru-RU"/>
        </w:rPr>
        <w:t>ВОЛОДИМИРСЬКА РАЙОННА ДЕРЖАВНА АДМІНІСТРАЦІЯ</w:t>
      </w:r>
    </w:p>
    <w:p w:rsidR="00604701" w:rsidRPr="00244D6B" w:rsidRDefault="00604701" w:rsidP="00604701">
      <w:pPr>
        <w:jc w:val="center"/>
        <w:rPr>
          <w:b/>
          <w:lang w:val="ru-RU"/>
        </w:rPr>
      </w:pPr>
      <w:r w:rsidRPr="00A76BD4">
        <w:rPr>
          <w:b/>
          <w:lang w:val="ru-RU"/>
        </w:rPr>
        <w:t>ВОЛИНСЬКОЇ ОБЛАСТІ</w:t>
      </w:r>
    </w:p>
    <w:p w:rsidR="00604701" w:rsidRPr="00854212" w:rsidRDefault="00604701" w:rsidP="00604701">
      <w:pPr>
        <w:jc w:val="center"/>
        <w:rPr>
          <w:b/>
          <w:spacing w:val="14"/>
          <w:sz w:val="28"/>
          <w:szCs w:val="28"/>
          <w:lang w:val="ru-RU"/>
        </w:rPr>
      </w:pPr>
      <w:r w:rsidRPr="00854212">
        <w:rPr>
          <w:b/>
          <w:spacing w:val="14"/>
          <w:sz w:val="28"/>
          <w:szCs w:val="28"/>
          <w:lang w:val="ru-RU"/>
        </w:rPr>
        <w:t>ВОЛ</w:t>
      </w:r>
      <w:r>
        <w:rPr>
          <w:b/>
          <w:spacing w:val="14"/>
          <w:sz w:val="28"/>
          <w:szCs w:val="28"/>
          <w:lang w:val="ru-RU"/>
        </w:rPr>
        <w:t>ОДИМИРСЬКА</w:t>
      </w:r>
      <w:r w:rsidRPr="00854212">
        <w:rPr>
          <w:b/>
          <w:spacing w:val="14"/>
          <w:sz w:val="28"/>
          <w:szCs w:val="28"/>
          <w:lang w:val="ru-RU"/>
        </w:rPr>
        <w:t xml:space="preserve"> </w:t>
      </w:r>
      <w:r>
        <w:rPr>
          <w:b/>
          <w:spacing w:val="14"/>
          <w:sz w:val="28"/>
          <w:szCs w:val="28"/>
          <w:lang w:val="ru-RU"/>
        </w:rPr>
        <w:t>РАЙОННА</w:t>
      </w:r>
      <w:r w:rsidRPr="00854212">
        <w:rPr>
          <w:b/>
          <w:spacing w:val="14"/>
          <w:sz w:val="28"/>
          <w:szCs w:val="28"/>
          <w:lang w:val="ru-RU"/>
        </w:rPr>
        <w:t xml:space="preserve"> ВІЙСЬКОВА АДМІНІСТРАЦІЯ</w:t>
      </w:r>
    </w:p>
    <w:p w:rsidR="00604701" w:rsidRPr="003E509A" w:rsidRDefault="00604701" w:rsidP="00604701">
      <w:pPr>
        <w:jc w:val="center"/>
        <w:rPr>
          <w:b/>
          <w:sz w:val="20"/>
          <w:szCs w:val="20"/>
          <w:lang w:val="ru-RU"/>
        </w:rPr>
      </w:pPr>
    </w:p>
    <w:p w:rsidR="00604701" w:rsidRPr="004873AB" w:rsidRDefault="00604701" w:rsidP="00604701">
      <w:pPr>
        <w:jc w:val="center"/>
        <w:rPr>
          <w:b/>
          <w:bCs/>
          <w:sz w:val="32"/>
        </w:rPr>
      </w:pPr>
      <w:r w:rsidRPr="004873AB">
        <w:rPr>
          <w:b/>
          <w:bCs/>
          <w:sz w:val="32"/>
        </w:rPr>
        <w:t>РОЗПОРЯДЖЕННЯ</w:t>
      </w:r>
    </w:p>
    <w:p w:rsidR="00176E6B" w:rsidRDefault="00176E6B" w:rsidP="00AB4A86">
      <w:pPr>
        <w:pStyle w:val="a3"/>
        <w:rPr>
          <w:sz w:val="20"/>
          <w:szCs w:val="20"/>
        </w:rPr>
      </w:pPr>
    </w:p>
    <w:p w:rsidR="00276693" w:rsidRPr="002D229D" w:rsidRDefault="008420E9" w:rsidP="00AB4A86">
      <w:pPr>
        <w:pStyle w:val="a3"/>
        <w:rPr>
          <w:sz w:val="28"/>
          <w:szCs w:val="28"/>
        </w:rPr>
      </w:pPr>
      <w:r>
        <w:rPr>
          <w:sz w:val="28"/>
          <w:szCs w:val="28"/>
        </w:rPr>
        <w:t>05</w:t>
      </w:r>
      <w:r w:rsidR="007C551B">
        <w:rPr>
          <w:sz w:val="28"/>
          <w:szCs w:val="28"/>
        </w:rPr>
        <w:t xml:space="preserve"> лютого </w:t>
      </w:r>
      <w:r w:rsidR="00276693" w:rsidRPr="002D229D">
        <w:rPr>
          <w:sz w:val="28"/>
          <w:szCs w:val="28"/>
        </w:rPr>
        <w:t>202</w:t>
      </w:r>
      <w:r w:rsidR="003A1C76">
        <w:rPr>
          <w:sz w:val="28"/>
          <w:szCs w:val="28"/>
        </w:rPr>
        <w:t>5</w:t>
      </w:r>
      <w:r w:rsidR="007C551B">
        <w:rPr>
          <w:sz w:val="28"/>
          <w:szCs w:val="28"/>
        </w:rPr>
        <w:t xml:space="preserve"> року               </w:t>
      </w:r>
      <w:r w:rsidR="00276693" w:rsidRPr="002D22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76693">
        <w:rPr>
          <w:sz w:val="28"/>
          <w:szCs w:val="28"/>
        </w:rPr>
        <w:t xml:space="preserve"> </w:t>
      </w:r>
      <w:r w:rsidR="00276693" w:rsidRPr="002D229D">
        <w:rPr>
          <w:sz w:val="28"/>
          <w:szCs w:val="28"/>
        </w:rPr>
        <w:t>м.</w:t>
      </w:r>
      <w:r w:rsidR="00276693">
        <w:rPr>
          <w:sz w:val="28"/>
          <w:szCs w:val="28"/>
        </w:rPr>
        <w:t xml:space="preserve"> Володимир                </w:t>
      </w:r>
      <w:r w:rsidR="0060470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 w:rsidR="00604701">
        <w:rPr>
          <w:sz w:val="28"/>
          <w:szCs w:val="28"/>
        </w:rPr>
        <w:t xml:space="preserve">    </w:t>
      </w:r>
      <w:r w:rsidR="003A1C76">
        <w:rPr>
          <w:sz w:val="28"/>
          <w:szCs w:val="28"/>
        </w:rPr>
        <w:t xml:space="preserve">    </w:t>
      </w:r>
      <w:r w:rsidR="00604701">
        <w:rPr>
          <w:sz w:val="28"/>
          <w:szCs w:val="28"/>
        </w:rPr>
        <w:t xml:space="preserve">   </w:t>
      </w:r>
      <w:r w:rsidR="00276693" w:rsidRPr="002D229D">
        <w:rPr>
          <w:sz w:val="28"/>
          <w:szCs w:val="28"/>
        </w:rPr>
        <w:t>№</w:t>
      </w:r>
      <w:r w:rsidR="003A1C76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</w:p>
    <w:p w:rsidR="00581DCF" w:rsidRDefault="00581DCF" w:rsidP="00AB4A86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4E0254" w:rsidRDefault="00581DCF" w:rsidP="00581DCF">
      <w:pPr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Про внесення змін до </w:t>
      </w:r>
      <w:r>
        <w:rPr>
          <w:bCs/>
          <w:sz w:val="28"/>
          <w:szCs w:val="28"/>
        </w:rPr>
        <w:t>Положення</w:t>
      </w:r>
      <w:r>
        <w:rPr>
          <w:bCs/>
          <w:color w:val="000000"/>
          <w:sz w:val="28"/>
          <w:szCs w:val="28"/>
        </w:rPr>
        <w:t xml:space="preserve"> </w:t>
      </w:r>
      <w:r w:rsidR="004E0254">
        <w:rPr>
          <w:bCs/>
          <w:color w:val="000000"/>
          <w:sz w:val="28"/>
          <w:szCs w:val="28"/>
        </w:rPr>
        <w:t xml:space="preserve">про </w:t>
      </w:r>
      <w:r w:rsidR="004518C6">
        <w:rPr>
          <w:bCs/>
          <w:color w:val="000000"/>
          <w:sz w:val="28"/>
          <w:szCs w:val="28"/>
        </w:rPr>
        <w:t xml:space="preserve">Володимирську </w:t>
      </w:r>
    </w:p>
    <w:p w:rsidR="00581DCF" w:rsidRDefault="004E0254" w:rsidP="00581DC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</w:t>
      </w:r>
      <w:r w:rsidR="004518C6">
        <w:rPr>
          <w:bCs/>
          <w:color w:val="000000"/>
          <w:sz w:val="28"/>
          <w:szCs w:val="28"/>
        </w:rPr>
        <w:t>айонну</w:t>
      </w:r>
      <w:r>
        <w:rPr>
          <w:bCs/>
          <w:color w:val="000000"/>
          <w:sz w:val="28"/>
          <w:szCs w:val="28"/>
        </w:rPr>
        <w:t xml:space="preserve"> </w:t>
      </w:r>
      <w:r w:rsidR="004518C6">
        <w:rPr>
          <w:bCs/>
          <w:color w:val="000000"/>
          <w:sz w:val="28"/>
          <w:szCs w:val="28"/>
        </w:rPr>
        <w:t>ланку Волинської територіальної підсистеми</w:t>
      </w:r>
    </w:p>
    <w:p w:rsidR="00581DCF" w:rsidRDefault="00581DCF" w:rsidP="00581DCF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єдиної державної системи цивіл</w:t>
      </w:r>
      <w:r w:rsidR="004518C6">
        <w:rPr>
          <w:bCs/>
          <w:color w:val="000000"/>
          <w:sz w:val="28"/>
          <w:szCs w:val="28"/>
        </w:rPr>
        <w:t>ьного захисту</w:t>
      </w:r>
    </w:p>
    <w:p w:rsidR="00581DCF" w:rsidRPr="004E0254" w:rsidRDefault="00581DCF" w:rsidP="00581DCF">
      <w:pPr>
        <w:shd w:val="clear" w:color="auto" w:fill="FFFFFF"/>
        <w:ind w:firstLine="567"/>
        <w:jc w:val="both"/>
        <w:rPr>
          <w:sz w:val="20"/>
          <w:szCs w:val="20"/>
        </w:rPr>
      </w:pPr>
    </w:p>
    <w:p w:rsidR="00581DCF" w:rsidRPr="00BA19D5" w:rsidRDefault="00581DCF" w:rsidP="00581DCF">
      <w:pPr>
        <w:shd w:val="clear" w:color="auto" w:fill="FFFFFF"/>
        <w:ind w:firstLine="567"/>
        <w:jc w:val="both"/>
        <w:rPr>
          <w:sz w:val="28"/>
          <w:szCs w:val="28"/>
        </w:rPr>
      </w:pPr>
      <w:r w:rsidRPr="00BA19D5">
        <w:rPr>
          <w:sz w:val="28"/>
          <w:szCs w:val="28"/>
        </w:rPr>
        <w:t xml:space="preserve">Відповідно до статті 10 Кодексу цивільного захисту України, статей 2, 6, 31, 35, 41 Закону України «Про місцеві державні адміністрації», Закону України «Про правовий режим воєнного стану», </w:t>
      </w:r>
      <w:r w:rsidRPr="00BA19D5">
        <w:rPr>
          <w:sz w:val="28"/>
          <w:szCs w:val="28"/>
          <w:lang w:eastAsia="ar-SA"/>
        </w:rPr>
        <w:t xml:space="preserve">Указу Президента України від 24 лютого 2022 року </w:t>
      </w:r>
      <w:r w:rsidRPr="00BA19D5">
        <w:rPr>
          <w:sz w:val="28"/>
          <w:szCs w:val="28"/>
        </w:rPr>
        <w:t>№ 68/2022 «Про утворення військових адміністрацій»</w:t>
      </w:r>
      <w:r w:rsidRPr="00BA19D5">
        <w:rPr>
          <w:sz w:val="28"/>
          <w:szCs w:val="28"/>
          <w:lang w:eastAsia="ar-SA"/>
        </w:rPr>
        <w:t xml:space="preserve">, </w:t>
      </w:r>
      <w:r w:rsidRPr="00BA19D5">
        <w:rPr>
          <w:sz w:val="28"/>
          <w:szCs w:val="28"/>
        </w:rPr>
        <w:t xml:space="preserve">постанов Кабінету Міністрів України від 09 січня 2014 року № 11 «Про затвердження </w:t>
      </w:r>
      <w:r w:rsidRPr="00BA19D5">
        <w:rPr>
          <w:kern w:val="1"/>
          <w:sz w:val="28"/>
          <w:szCs w:val="28"/>
        </w:rPr>
        <w:t>Положення про єдину державну систему цивільного захисту</w:t>
      </w:r>
      <w:r w:rsidRPr="00BA19D5">
        <w:rPr>
          <w:sz w:val="28"/>
          <w:szCs w:val="28"/>
        </w:rPr>
        <w:t>», від 11 березня 2015 року № 101 «Про затвердження тип</w:t>
      </w:r>
      <w:r w:rsidR="004518C6">
        <w:rPr>
          <w:sz w:val="28"/>
          <w:szCs w:val="28"/>
        </w:rPr>
        <w:t xml:space="preserve">ових положень про функціональну і </w:t>
      </w:r>
      <w:r w:rsidRPr="00BA19D5">
        <w:rPr>
          <w:sz w:val="28"/>
          <w:szCs w:val="28"/>
        </w:rPr>
        <w:t xml:space="preserve">територіальну підсистеми єдиної державної системи цивільного захисту», </w:t>
      </w:r>
      <w:r w:rsidR="004518C6">
        <w:rPr>
          <w:sz w:val="28"/>
          <w:szCs w:val="28"/>
        </w:rPr>
        <w:t xml:space="preserve"> </w:t>
      </w:r>
      <w:r w:rsidRPr="00BA19D5">
        <w:rPr>
          <w:bCs/>
          <w:sz w:val="28"/>
          <w:szCs w:val="28"/>
        </w:rPr>
        <w:t>від 13 серпня 2024 року № 923 «Про внесення до деяких постанов Кабінету Міністрів України змін щодо уточнення повноважень суб’єктів забезпечення цивільного захисту та визнання такими, що втратили чинність, деяких постанов Кабінету Міністрів України</w:t>
      </w:r>
      <w:r w:rsidRPr="00BA19D5">
        <w:rPr>
          <w:sz w:val="28"/>
          <w:szCs w:val="28"/>
        </w:rPr>
        <w:t>»</w:t>
      </w:r>
      <w:r w:rsidR="004518C6">
        <w:rPr>
          <w:sz w:val="28"/>
          <w:szCs w:val="28"/>
        </w:rPr>
        <w:t xml:space="preserve"> та відповідно до розпорядження начальника обласної військової адміністрації від 04.12.2024 року «Про внесення змін до </w:t>
      </w:r>
      <w:r w:rsidR="004518C6">
        <w:rPr>
          <w:bCs/>
          <w:sz w:val="28"/>
          <w:szCs w:val="28"/>
        </w:rPr>
        <w:t>Положення</w:t>
      </w:r>
      <w:r w:rsidR="004518C6">
        <w:rPr>
          <w:bCs/>
          <w:color w:val="000000"/>
          <w:sz w:val="28"/>
          <w:szCs w:val="28"/>
        </w:rPr>
        <w:t xml:space="preserve"> про територіальну підсистему</w:t>
      </w:r>
      <w:r w:rsidR="004518C6">
        <w:rPr>
          <w:sz w:val="28"/>
          <w:szCs w:val="28"/>
        </w:rPr>
        <w:t xml:space="preserve"> </w:t>
      </w:r>
      <w:r w:rsidR="004518C6">
        <w:rPr>
          <w:bCs/>
          <w:color w:val="000000"/>
          <w:sz w:val="28"/>
          <w:szCs w:val="28"/>
        </w:rPr>
        <w:t>єдиної державної системи цивільного захисту Волинської області»</w:t>
      </w:r>
      <w:r w:rsidRPr="00BA19D5">
        <w:rPr>
          <w:sz w:val="28"/>
          <w:szCs w:val="28"/>
        </w:rPr>
        <w:t>:</w:t>
      </w:r>
    </w:p>
    <w:p w:rsidR="00581DCF" w:rsidRPr="00BA19D5" w:rsidRDefault="00581DCF" w:rsidP="00581DCF">
      <w:pPr>
        <w:shd w:val="clear" w:color="auto" w:fill="FFFFFF"/>
        <w:ind w:firstLine="567"/>
        <w:jc w:val="both"/>
        <w:rPr>
          <w:sz w:val="20"/>
          <w:szCs w:val="20"/>
        </w:rPr>
      </w:pPr>
    </w:p>
    <w:p w:rsidR="00581DCF" w:rsidRPr="004E0254" w:rsidRDefault="00581DCF" w:rsidP="004E0254">
      <w:pPr>
        <w:pStyle w:val="af0"/>
        <w:numPr>
          <w:ilvl w:val="0"/>
          <w:numId w:val="8"/>
        </w:numPr>
        <w:ind w:left="0" w:firstLine="567"/>
        <w:jc w:val="both"/>
        <w:rPr>
          <w:bCs/>
          <w:sz w:val="28"/>
          <w:szCs w:val="28"/>
        </w:rPr>
      </w:pPr>
      <w:r w:rsidRPr="004518C6">
        <w:rPr>
          <w:sz w:val="28"/>
          <w:szCs w:val="28"/>
          <w:shd w:val="clear" w:color="auto" w:fill="FFFFFF"/>
        </w:rPr>
        <w:t xml:space="preserve">Унести зміни до Положення </w:t>
      </w:r>
      <w:r w:rsidR="004E0254">
        <w:rPr>
          <w:sz w:val="28"/>
          <w:szCs w:val="28"/>
          <w:shd w:val="clear" w:color="auto" w:fill="FFFFFF"/>
        </w:rPr>
        <w:t xml:space="preserve">про </w:t>
      </w:r>
      <w:r w:rsidR="004518C6" w:rsidRPr="004518C6">
        <w:rPr>
          <w:bCs/>
          <w:color w:val="000000"/>
          <w:sz w:val="28"/>
          <w:szCs w:val="28"/>
        </w:rPr>
        <w:t xml:space="preserve">Володимирську районну ланку </w:t>
      </w:r>
      <w:r w:rsidR="004518C6" w:rsidRPr="004E0254">
        <w:rPr>
          <w:bCs/>
          <w:color w:val="000000"/>
          <w:sz w:val="28"/>
          <w:szCs w:val="28"/>
        </w:rPr>
        <w:t>Волинської територіальної підсистеми</w:t>
      </w:r>
      <w:r w:rsidR="004E0254">
        <w:rPr>
          <w:bCs/>
          <w:color w:val="000000"/>
          <w:sz w:val="28"/>
          <w:szCs w:val="28"/>
        </w:rPr>
        <w:t xml:space="preserve"> </w:t>
      </w:r>
      <w:r w:rsidR="004518C6" w:rsidRPr="004E0254">
        <w:rPr>
          <w:bCs/>
          <w:color w:val="000000"/>
          <w:sz w:val="28"/>
          <w:szCs w:val="28"/>
        </w:rPr>
        <w:t>єдиної державної системи цивільного захисту</w:t>
      </w:r>
      <w:r w:rsidR="004E0254">
        <w:rPr>
          <w:bCs/>
          <w:color w:val="000000"/>
          <w:sz w:val="28"/>
          <w:szCs w:val="28"/>
        </w:rPr>
        <w:t>,</w:t>
      </w:r>
      <w:r w:rsidRPr="004E0254">
        <w:rPr>
          <w:bCs/>
          <w:sz w:val="28"/>
          <w:szCs w:val="28"/>
        </w:rPr>
        <w:t xml:space="preserve"> затвердженого</w:t>
      </w:r>
      <w:r w:rsidR="004E0254">
        <w:rPr>
          <w:bCs/>
          <w:sz w:val="28"/>
          <w:szCs w:val="28"/>
        </w:rPr>
        <w:t xml:space="preserve"> розпорядженням начальника район</w:t>
      </w:r>
      <w:r w:rsidRPr="004E0254">
        <w:rPr>
          <w:bCs/>
          <w:sz w:val="28"/>
          <w:szCs w:val="28"/>
        </w:rPr>
        <w:t>ної</w:t>
      </w:r>
      <w:r w:rsidR="004E0254">
        <w:rPr>
          <w:bCs/>
          <w:sz w:val="28"/>
          <w:szCs w:val="28"/>
        </w:rPr>
        <w:t xml:space="preserve"> військової адміністрації від 30</w:t>
      </w:r>
      <w:r w:rsidRPr="004E0254">
        <w:rPr>
          <w:bCs/>
          <w:sz w:val="28"/>
          <w:szCs w:val="28"/>
        </w:rPr>
        <w:t xml:space="preserve"> травня 2023 року № </w:t>
      </w:r>
      <w:r w:rsidR="004E0254">
        <w:rPr>
          <w:bCs/>
          <w:sz w:val="28"/>
          <w:szCs w:val="28"/>
        </w:rPr>
        <w:t>62</w:t>
      </w:r>
      <w:r w:rsidRPr="004E0254">
        <w:rPr>
          <w:bCs/>
          <w:sz w:val="28"/>
          <w:szCs w:val="28"/>
        </w:rPr>
        <w:t xml:space="preserve">, </w:t>
      </w:r>
      <w:r w:rsidRPr="004E0254">
        <w:rPr>
          <w:sz w:val="28"/>
          <w:szCs w:val="28"/>
          <w:shd w:val="clear" w:color="auto" w:fill="FFFFFF"/>
        </w:rPr>
        <w:t>що додаються.</w:t>
      </w:r>
      <w:r w:rsidRPr="004E0254">
        <w:rPr>
          <w:sz w:val="28"/>
          <w:szCs w:val="28"/>
        </w:rPr>
        <w:t xml:space="preserve"> </w:t>
      </w:r>
    </w:p>
    <w:p w:rsidR="00581DCF" w:rsidRPr="00BA19D5" w:rsidRDefault="00581DCF" w:rsidP="00581DCF">
      <w:pPr>
        <w:pStyle w:val="a5"/>
        <w:tabs>
          <w:tab w:val="left" w:pos="567"/>
        </w:tabs>
        <w:spacing w:after="0"/>
        <w:ind w:left="0" w:firstLine="567"/>
        <w:jc w:val="both"/>
        <w:rPr>
          <w:sz w:val="20"/>
          <w:szCs w:val="20"/>
        </w:rPr>
      </w:pPr>
    </w:p>
    <w:p w:rsidR="00581DCF" w:rsidRPr="00796D36" w:rsidRDefault="004E0254" w:rsidP="00581DCF">
      <w:pPr>
        <w:ind w:firstLine="567"/>
        <w:jc w:val="both"/>
        <w:rPr>
          <w:sz w:val="28"/>
          <w:szCs w:val="28"/>
        </w:rPr>
      </w:pPr>
      <w:r>
        <w:rPr>
          <w:sz w:val="28"/>
        </w:rPr>
        <w:t>2.  В</w:t>
      </w:r>
      <w:r w:rsidR="00581DCF" w:rsidRPr="00BA19D5">
        <w:rPr>
          <w:sz w:val="28"/>
        </w:rPr>
        <w:t xml:space="preserve">иконавчим органам сільських, селищних, міських рад </w:t>
      </w:r>
      <w:r w:rsidR="00581DCF">
        <w:rPr>
          <w:sz w:val="28"/>
        </w:rPr>
        <w:t>за</w:t>
      </w:r>
      <w:r w:rsidR="00581DCF" w:rsidRPr="00BA19D5">
        <w:rPr>
          <w:sz w:val="28"/>
        </w:rPr>
        <w:t xml:space="preserve"> </w:t>
      </w:r>
      <w:r w:rsidR="00581DCF">
        <w:rPr>
          <w:sz w:val="28"/>
        </w:rPr>
        <w:t>потреби</w:t>
      </w:r>
      <w:r w:rsidR="00581DCF" w:rsidRPr="00BA19D5">
        <w:rPr>
          <w:sz w:val="28"/>
        </w:rPr>
        <w:t xml:space="preserve"> привести у відповідність до чинного законодавства </w:t>
      </w:r>
      <w:r w:rsidR="00581DCF" w:rsidRPr="00BA19D5">
        <w:rPr>
          <w:bCs/>
          <w:sz w:val="28"/>
          <w:szCs w:val="28"/>
        </w:rPr>
        <w:t xml:space="preserve">Положення про </w:t>
      </w:r>
      <w:r>
        <w:rPr>
          <w:bCs/>
          <w:sz w:val="28"/>
          <w:szCs w:val="28"/>
        </w:rPr>
        <w:t>субланки</w:t>
      </w:r>
      <w:r w:rsidR="00581DCF" w:rsidRPr="00796D36">
        <w:rPr>
          <w:bCs/>
          <w:sz w:val="28"/>
          <w:szCs w:val="28"/>
        </w:rPr>
        <w:t xml:space="preserve"> територіальної підсистеми єдиної державної системи цивільного</w:t>
      </w:r>
      <w:r>
        <w:rPr>
          <w:bCs/>
          <w:sz w:val="28"/>
          <w:szCs w:val="28"/>
        </w:rPr>
        <w:t xml:space="preserve"> захисту відповідних</w:t>
      </w:r>
      <w:r w:rsidR="00581DCF" w:rsidRPr="00796D36">
        <w:rPr>
          <w:bCs/>
          <w:sz w:val="28"/>
          <w:szCs w:val="28"/>
        </w:rPr>
        <w:t xml:space="preserve"> територіальних громад.</w:t>
      </w:r>
    </w:p>
    <w:p w:rsidR="00581DCF" w:rsidRPr="00796D36" w:rsidRDefault="00581DCF" w:rsidP="00581DCF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581DCF" w:rsidRPr="00796D36" w:rsidRDefault="00581DCF" w:rsidP="00581DC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796D36">
        <w:rPr>
          <w:sz w:val="28"/>
          <w:szCs w:val="28"/>
        </w:rPr>
        <w:t xml:space="preserve">3. Контроль за виконанням цього розпорядження покласти на </w:t>
      </w:r>
      <w:r w:rsidR="004E0254">
        <w:rPr>
          <w:sz w:val="28"/>
          <w:szCs w:val="28"/>
        </w:rPr>
        <w:t>першого заступника голови район</w:t>
      </w:r>
      <w:r w:rsidRPr="00796D36">
        <w:rPr>
          <w:sz w:val="28"/>
          <w:szCs w:val="28"/>
        </w:rPr>
        <w:t>ної державної адміністрації відповідно до розподілу функціональних обов’язків.</w:t>
      </w:r>
    </w:p>
    <w:p w:rsidR="00276693" w:rsidRDefault="00276693" w:rsidP="00AB4A86">
      <w:pPr>
        <w:ind w:firstLine="567"/>
        <w:rPr>
          <w:sz w:val="28"/>
          <w:szCs w:val="28"/>
        </w:rPr>
      </w:pPr>
    </w:p>
    <w:p w:rsidR="004E0254" w:rsidRPr="00AB4A86" w:rsidRDefault="004E0254" w:rsidP="00AB4A86">
      <w:pPr>
        <w:ind w:firstLine="567"/>
        <w:rPr>
          <w:sz w:val="28"/>
          <w:szCs w:val="28"/>
        </w:rPr>
      </w:pPr>
    </w:p>
    <w:p w:rsidR="00276693" w:rsidRPr="00AB4A86" w:rsidRDefault="00272267" w:rsidP="00AB4A86">
      <w:pPr>
        <w:pStyle w:val="6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   </w:t>
      </w:r>
      <w:r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       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276693" w:rsidRPr="00AB4A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AB4A86">
        <w:rPr>
          <w:rFonts w:ascii="Times New Roman" w:hAnsi="Times New Roman" w:cs="Times New Roman"/>
          <w:sz w:val="28"/>
          <w:szCs w:val="28"/>
          <w:lang w:val="uk-UA"/>
        </w:rPr>
        <w:t>Юрій ЛОБАЧ</w:t>
      </w:r>
    </w:p>
    <w:p w:rsidR="00272267" w:rsidRPr="00AB4A86" w:rsidRDefault="00272267" w:rsidP="00AB4A86">
      <w:pPr>
        <w:ind w:firstLine="567"/>
        <w:rPr>
          <w:sz w:val="28"/>
          <w:szCs w:val="28"/>
          <w:lang w:eastAsia="en-US"/>
        </w:rPr>
      </w:pPr>
    </w:p>
    <w:p w:rsidR="00871DB5" w:rsidRDefault="00272267" w:rsidP="00AB4A86">
      <w:r w:rsidRPr="00AB4A86">
        <w:rPr>
          <w:sz w:val="28"/>
          <w:szCs w:val="28"/>
          <w:lang w:eastAsia="en-US"/>
        </w:rPr>
        <w:t>Юрій Ліщук 0932368973</w:t>
      </w:r>
      <w:bookmarkStart w:id="0" w:name="_GoBack"/>
      <w:bookmarkEnd w:id="0"/>
    </w:p>
    <w:sectPr w:rsidR="00871DB5" w:rsidSect="004E0254">
      <w:pgSz w:w="11906" w:h="16838" w:code="9"/>
      <w:pgMar w:top="39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2A8" w:rsidRDefault="009662A8" w:rsidP="005F7701">
      <w:r>
        <w:separator/>
      </w:r>
    </w:p>
  </w:endnote>
  <w:endnote w:type="continuationSeparator" w:id="0">
    <w:p w:rsidR="009662A8" w:rsidRDefault="009662A8" w:rsidP="005F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Antiqua, 'Arial Narrow'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2A8" w:rsidRDefault="009662A8" w:rsidP="005F7701">
      <w:r>
        <w:separator/>
      </w:r>
    </w:p>
  </w:footnote>
  <w:footnote w:type="continuationSeparator" w:id="0">
    <w:p w:rsidR="009662A8" w:rsidRDefault="009662A8" w:rsidP="005F7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D47"/>
    <w:multiLevelType w:val="hybridMultilevel"/>
    <w:tmpl w:val="BF06BF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31E"/>
    <w:multiLevelType w:val="hybridMultilevel"/>
    <w:tmpl w:val="FE128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B7EE9"/>
    <w:multiLevelType w:val="hybridMultilevel"/>
    <w:tmpl w:val="96828056"/>
    <w:lvl w:ilvl="0" w:tplc="5CD260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32065"/>
    <w:multiLevelType w:val="hybridMultilevel"/>
    <w:tmpl w:val="981ACB5C"/>
    <w:lvl w:ilvl="0" w:tplc="F1DC1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67276E"/>
    <w:multiLevelType w:val="hybridMultilevel"/>
    <w:tmpl w:val="4022D7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A5653"/>
    <w:multiLevelType w:val="hybridMultilevel"/>
    <w:tmpl w:val="6A5CD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6349E"/>
    <w:multiLevelType w:val="hybridMultilevel"/>
    <w:tmpl w:val="BB961654"/>
    <w:lvl w:ilvl="0" w:tplc="7F30BAE0">
      <w:start w:val="1"/>
      <w:numFmt w:val="decimal"/>
      <w:lvlText w:val="%1)"/>
      <w:lvlJc w:val="left"/>
      <w:pPr>
        <w:ind w:left="720" w:hanging="360"/>
      </w:pPr>
      <w:rPr>
        <w:rFonts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213CA"/>
    <w:multiLevelType w:val="hybridMultilevel"/>
    <w:tmpl w:val="FBF23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16"/>
    <w:rsid w:val="000522DC"/>
    <w:rsid w:val="000B1021"/>
    <w:rsid w:val="000E19AC"/>
    <w:rsid w:val="001134B9"/>
    <w:rsid w:val="00126839"/>
    <w:rsid w:val="00176E6B"/>
    <w:rsid w:val="0019663C"/>
    <w:rsid w:val="001A245D"/>
    <w:rsid w:val="00272267"/>
    <w:rsid w:val="00276693"/>
    <w:rsid w:val="002B2376"/>
    <w:rsid w:val="002F3846"/>
    <w:rsid w:val="003A1C76"/>
    <w:rsid w:val="003A57DB"/>
    <w:rsid w:val="003E509A"/>
    <w:rsid w:val="0044636F"/>
    <w:rsid w:val="004518C6"/>
    <w:rsid w:val="004543BC"/>
    <w:rsid w:val="0045560D"/>
    <w:rsid w:val="00477890"/>
    <w:rsid w:val="004905F7"/>
    <w:rsid w:val="004E0254"/>
    <w:rsid w:val="00532C83"/>
    <w:rsid w:val="00552B42"/>
    <w:rsid w:val="00581DCF"/>
    <w:rsid w:val="00582F5B"/>
    <w:rsid w:val="00585E6D"/>
    <w:rsid w:val="005C1534"/>
    <w:rsid w:val="005D4C6E"/>
    <w:rsid w:val="005F2BC8"/>
    <w:rsid w:val="005F7701"/>
    <w:rsid w:val="00604701"/>
    <w:rsid w:val="006673EA"/>
    <w:rsid w:val="00687E32"/>
    <w:rsid w:val="006B6199"/>
    <w:rsid w:val="006D0613"/>
    <w:rsid w:val="00702C52"/>
    <w:rsid w:val="007C551B"/>
    <w:rsid w:val="007D76BE"/>
    <w:rsid w:val="007E7D0B"/>
    <w:rsid w:val="00827F14"/>
    <w:rsid w:val="00834135"/>
    <w:rsid w:val="008420E9"/>
    <w:rsid w:val="00871DB5"/>
    <w:rsid w:val="008A25EF"/>
    <w:rsid w:val="008B73C9"/>
    <w:rsid w:val="009124DA"/>
    <w:rsid w:val="009414AD"/>
    <w:rsid w:val="009662A8"/>
    <w:rsid w:val="009876AC"/>
    <w:rsid w:val="00AB4A86"/>
    <w:rsid w:val="00AC5E58"/>
    <w:rsid w:val="00B023D6"/>
    <w:rsid w:val="00B24C9B"/>
    <w:rsid w:val="00B76200"/>
    <w:rsid w:val="00B80438"/>
    <w:rsid w:val="00BB1BB4"/>
    <w:rsid w:val="00BB78E9"/>
    <w:rsid w:val="00BF44BA"/>
    <w:rsid w:val="00C01D8D"/>
    <w:rsid w:val="00C24A2D"/>
    <w:rsid w:val="00C44A8F"/>
    <w:rsid w:val="00C94D3C"/>
    <w:rsid w:val="00CD6A5B"/>
    <w:rsid w:val="00D32DD0"/>
    <w:rsid w:val="00D93444"/>
    <w:rsid w:val="00E03E0B"/>
    <w:rsid w:val="00E12B55"/>
    <w:rsid w:val="00E43E31"/>
    <w:rsid w:val="00E55A04"/>
    <w:rsid w:val="00E57F83"/>
    <w:rsid w:val="00EE18F0"/>
    <w:rsid w:val="00F33C0C"/>
    <w:rsid w:val="00F44759"/>
    <w:rsid w:val="00F62A3D"/>
    <w:rsid w:val="00FB161B"/>
    <w:rsid w:val="00FD0216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6A23"/>
  <w15:docId w15:val="{D88B44CA-DDBB-4832-BACC-C06D8681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7F1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76693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76693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rsid w:val="00276693"/>
    <w:pPr>
      <w:jc w:val="both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669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 Indent"/>
    <w:basedOn w:val="a"/>
    <w:link w:val="a6"/>
    <w:uiPriority w:val="99"/>
    <w:rsid w:val="0027669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766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27F14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customStyle="1" w:styleId="a7">
    <w:name w:val="Нормальний текст"/>
    <w:basedOn w:val="a"/>
    <w:rsid w:val="00827F1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8">
    <w:name w:val="a8"/>
    <w:basedOn w:val="a"/>
    <w:rsid w:val="00827F14"/>
    <w:pPr>
      <w:spacing w:before="100" w:beforeAutospacing="1" w:after="100" w:afterAutospacing="1"/>
    </w:pPr>
    <w:rPr>
      <w:lang w:val="ru-RU"/>
    </w:rPr>
  </w:style>
  <w:style w:type="paragraph" w:customStyle="1" w:styleId="Standard">
    <w:name w:val="Standard"/>
    <w:rsid w:val="00827F14"/>
    <w:pPr>
      <w:suppressAutoHyphens/>
      <w:autoSpaceDN w:val="0"/>
      <w:spacing w:after="0" w:line="240" w:lineRule="auto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character" w:customStyle="1" w:styleId="rvts0">
    <w:name w:val="rvts0"/>
    <w:rsid w:val="00827F14"/>
  </w:style>
  <w:style w:type="paragraph" w:customStyle="1" w:styleId="xl24">
    <w:name w:val="xl24"/>
    <w:basedOn w:val="a"/>
    <w:rsid w:val="00827F14"/>
    <w:pPr>
      <w:spacing w:before="100" w:after="100"/>
      <w:jc w:val="center"/>
    </w:pPr>
    <w:rPr>
      <w:szCs w:val="20"/>
    </w:rPr>
  </w:style>
  <w:style w:type="paragraph" w:customStyle="1" w:styleId="21">
    <w:name w:val="Знак Знак2 Знак Знак"/>
    <w:basedOn w:val="a"/>
    <w:rsid w:val="00827F14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_"/>
    <w:link w:val="23"/>
    <w:rsid w:val="00827F14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27F14"/>
    <w:pPr>
      <w:widowControl w:val="0"/>
      <w:shd w:val="clear" w:color="auto" w:fill="FFFFFF"/>
      <w:spacing w:before="420" w:after="6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B23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3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0470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212pt">
    <w:name w:val="Основной текст (2) + 12 pt"/>
    <w:rsid w:val="00113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">
    <w:name w:val="Основной текст (2) + 7;5 pt"/>
    <w:rsid w:val="00AC5E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paragraph" w:styleId="ab">
    <w:name w:val="header"/>
    <w:basedOn w:val="a"/>
    <w:link w:val="ac"/>
    <w:uiPriority w:val="99"/>
    <w:unhideWhenUsed/>
    <w:rsid w:val="005F77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F77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F77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F77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5F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;Полужирный"/>
    <w:rsid w:val="008341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5pt">
    <w:name w:val="Основной текст (2) + 9;5 pt"/>
    <w:rsid w:val="00F33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FranklinGothicHeavy75pt0pt">
    <w:name w:val="Основной текст (2) + Franklin Gothic Heavy;7;5 pt;Интервал 0 pt"/>
    <w:rsid w:val="00FF650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rvts23">
    <w:name w:val="rvts23"/>
    <w:rsid w:val="00581DCF"/>
  </w:style>
  <w:style w:type="paragraph" w:styleId="af0">
    <w:name w:val="List Paragraph"/>
    <w:basedOn w:val="a"/>
    <w:uiPriority w:val="34"/>
    <w:qFormat/>
    <w:rsid w:val="00451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D915A-36A9-41EE-B978-758A2706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6</cp:revision>
  <cp:lastPrinted>2025-02-04T06:30:00Z</cp:lastPrinted>
  <dcterms:created xsi:type="dcterms:W3CDTF">2025-02-04T06:38:00Z</dcterms:created>
  <dcterms:modified xsi:type="dcterms:W3CDTF">2025-03-10T13:25:00Z</dcterms:modified>
</cp:coreProperties>
</file>